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topLinePunct/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>
      <w:pPr>
        <w:topLinePunct/>
        <w:jc w:val="center"/>
        <w:spacing w:line="520" w:lineRule="exact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项目支出绩效自评报告</w:t>
      </w:r>
    </w:p>
    <w:p>
      <w:pPr>
        <w:topLinePunct/>
        <w:spacing w:line="520" w:lineRule="exact"/>
        <w:rPr>
          <w:rFonts w:ascii="仿宋_GB2312" w:eastAsia="仿宋_GB2312" w:hAnsi="华文仿宋"/>
          <w:sz w:val="32"/>
          <w:szCs w:val="32"/>
        </w:rPr>
      </w:pPr>
    </w:p>
    <w:p>
      <w:pPr>
        <w:jc w:val="left"/>
        <w:ind w:firstLine="560"/>
        <w:rPr>
          <w:b/>
          <w:rFonts w:ascii="仿宋" w:eastAsia="仿宋" w:hAnsi="仿宋"/>
          <w:sz w:val="28"/>
          <w:szCs w:val="28"/>
        </w:rPr>
      </w:pPr>
      <w:r>
        <w:rPr>
          <w:b/>
          <w:rFonts w:ascii="仿宋" w:eastAsia="仿宋" w:hAnsi="仿宋" w:hint="eastAsia"/>
          <w:sz w:val="28"/>
          <w:szCs w:val="28"/>
        </w:rPr>
        <w:t>一、项目基本情况</w:t>
      </w:r>
    </w:p>
    <w:p>
      <w:pPr>
        <w:jc w:val="lef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（一）项目基本情况简介。</w:t>
      </w:r>
    </w:p>
    <w:p>
      <w:pPr>
        <w:jc w:val="lef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市惠民电影前身为国家2131工程，后更名为国家惠民公益电影放映，旨在解决农村牧区群众的看电影难问题，2014年鄂尔多斯市委、市政府将惠民公益电影纳入惠民工程，将公益电影范围由农牧区扩大至社区，丰富了社区居民、城乡外来务工人员的文化生活，有效保障到了弱势群体的文化权益。</w:t>
      </w:r>
    </w:p>
    <w:p>
      <w:pPr>
        <w:jc w:val="lef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（二）绩效目标设定及指标完成情况</w:t>
      </w:r>
    </w:p>
    <w:p>
      <w:pPr>
        <w:jc w:val="lef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全市9个旗区共有739个行政村，按照每村每月放映一场公益电影的放映任务，每年放映公益电影8868场，截2020年11月30日，全市共放映公益电影8868场，完成全年放映任务。</w:t>
      </w:r>
    </w:p>
    <w:p>
      <w:pPr>
        <w:jc w:val="left"/>
        <w:ind w:firstLine="560"/>
        <w:rPr>
          <w:b/>
          <w:rFonts w:ascii="仿宋" w:eastAsia="仿宋" w:hAnsi="仿宋"/>
          <w:sz w:val="28"/>
          <w:szCs w:val="28"/>
        </w:rPr>
      </w:pPr>
      <w:r>
        <w:rPr>
          <w:b/>
          <w:rFonts w:ascii="仿宋" w:eastAsia="仿宋" w:hAnsi="仿宋" w:hint="eastAsia"/>
          <w:sz w:val="28"/>
          <w:szCs w:val="28"/>
        </w:rPr>
        <w:t>二、绩效自评工作情况</w:t>
      </w:r>
    </w:p>
    <w:p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（一）绩效自评目的。</w:t>
      </w:r>
    </w:p>
    <w:p>
      <w:pPr>
        <w:jc w:val="left"/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按照《鄂尔多斯市惠民公益电影规范化标准化放映管理办法》要求，确保各放映队，按时完成放映任务，保证放映质量符合管理要求。</w:t>
      </w:r>
    </w:p>
    <w:p>
      <w:pPr>
        <w:topLinePunct/>
        <w:ind w:firstLine="280"/>
        <w:spacing w:line="520" w:lineRule="exact"/>
        <w:rPr>
          <w:rFonts w:ascii="仿宋" w:cs="方正仿宋_GBK" w:eastAsia="仿宋" w:hAnsi="仿宋" w:hint="eastAsia"/>
          <w:sz w:val="28"/>
          <w:szCs w:val="28"/>
        </w:rPr>
      </w:pPr>
      <w:r>
        <w:rPr>
          <w:rFonts w:ascii="仿宋" w:cs="方正仿宋_GBK" w:eastAsia="仿宋" w:hAnsi="仿宋" w:hint="eastAsia"/>
          <w:sz w:val="28"/>
          <w:szCs w:val="28"/>
        </w:rPr>
        <w:t>（二）项目资金投入情况</w:t>
      </w:r>
    </w:p>
    <w:p>
      <w:pPr>
        <w:topLinePunct/>
        <w:ind w:firstLine="560"/>
        <w:spacing w:line="520" w:lineRule="exact"/>
        <w:rPr>
          <w:rFonts w:ascii="仿宋" w:cs="方正仿宋_GBK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2020年11月市财政将2020年公益电影国家自治区放映补贴款</w:t>
      </w:r>
      <w:r>
        <w:rPr>
          <w:lang w:val="en-US" w:eastAsia="zh-CN"/>
          <w:rFonts w:ascii="仿宋" w:eastAsia="仿宋" w:hAnsi="仿宋" w:hint="eastAsia"/>
          <w:sz w:val="28"/>
          <w:szCs w:val="28"/>
        </w:rPr>
        <w:t>178</w:t>
      </w:r>
      <w:r>
        <w:rPr>
          <w:rFonts w:ascii="仿宋" w:eastAsia="仿宋" w:hAnsi="仿宋" w:hint="eastAsia"/>
          <w:sz w:val="28"/>
          <w:szCs w:val="28"/>
        </w:rPr>
        <w:t>万元下达鄂尔多斯市电影发行放映公司。鄂尔多斯市电影发行放映公司依据2020年公益电影有效场次考核表，于2019年12月30日前将放映补贴直接全额发放给全市58支放映队，发放金额为</w:t>
      </w:r>
      <w:r>
        <w:rPr>
          <w:lang w:val="en-US" w:eastAsia="zh-CN"/>
          <w:rFonts w:ascii="仿宋" w:eastAsia="仿宋" w:hAnsi="仿宋" w:hint="eastAsia"/>
          <w:sz w:val="28"/>
          <w:szCs w:val="28"/>
        </w:rPr>
        <w:t>178</w:t>
      </w:r>
      <w:r>
        <w:rPr>
          <w:rFonts w:ascii="仿宋" w:eastAsia="仿宋" w:hAnsi="仿宋" w:hint="eastAsia"/>
          <w:sz w:val="28"/>
          <w:szCs w:val="28"/>
        </w:rPr>
        <w:t>万元。</w:t>
      </w:r>
    </w:p>
    <w:p>
      <w:pPr>
        <w:topLinePunct/>
        <w:numPr>
          <w:ilvl w:val="0"/>
          <w:numId w:val="1"/>
        </w:numPr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项目资金产出情况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2020年国家自治区放映补贴放映场次补贴标准为200元/场，补贴场次为8868场。</w:t>
      </w:r>
    </w:p>
    <w:p>
      <w:pPr>
        <w:topLinePunct/>
        <w:numPr>
          <w:ilvl w:val="0"/>
          <w:numId w:val="1"/>
        </w:numPr>
        <w:ind w:firstLine="560"/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项目资金管理情况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鄂尔多斯市电影发行放映公司认真加强项目资金监督，认真做好放映场次的合格率及发放率，认真做好项目绩效评价和年度工作台账，确保资金安全规范使用。</w:t>
      </w:r>
    </w:p>
    <w:p>
      <w:pPr>
        <w:topLinePunct/>
        <w:ind w:firstLine="560"/>
        <w:spacing w:line="520" w:lineRule="exact"/>
        <w:rPr>
          <w:b/>
          <w:rFonts w:ascii="仿宋" w:eastAsia="仿宋" w:hAnsi="仿宋"/>
          <w:sz w:val="28"/>
          <w:szCs w:val="28"/>
        </w:rPr>
      </w:pPr>
      <w:r>
        <w:rPr>
          <w:b/>
          <w:rFonts w:ascii="仿宋" w:eastAsia="仿宋" w:hAnsi="仿宋" w:hint="eastAsia"/>
          <w:sz w:val="28"/>
          <w:szCs w:val="28"/>
        </w:rPr>
        <w:t>三、项目绩效情况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（一）产出指标完成情况。高质量完成全年放映任务。</w:t>
      </w:r>
    </w:p>
    <w:p>
      <w:pPr>
        <w:topLinePunct/>
        <w:ind w:firstLine="560"/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（二）效益指标完成情况。2020年公益电影放映的覆盖范围、观影人员实现丰富群众文化生活和保障城乡群众的基本文化权益。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（三）自评得分情况。2020年总分100分，自评得分为99分，在观影群众满意度方面需要加强。</w:t>
      </w:r>
    </w:p>
    <w:p>
      <w:pPr>
        <w:topLinePunct/>
        <w:ind w:firstLine="560"/>
        <w:spacing w:line="520" w:lineRule="exact"/>
        <w:rPr>
          <w:b/>
          <w:rFonts w:ascii="仿宋" w:eastAsia="仿宋" w:hAnsi="仿宋"/>
          <w:sz w:val="28"/>
          <w:szCs w:val="28"/>
        </w:rPr>
      </w:pPr>
      <w:r>
        <w:rPr>
          <w:b/>
          <w:rFonts w:ascii="仿宋" w:eastAsia="仿宋" w:hAnsi="仿宋" w:hint="eastAsia"/>
          <w:sz w:val="28"/>
          <w:szCs w:val="28"/>
        </w:rPr>
        <w:t>四、存在问题</w:t>
      </w:r>
    </w:p>
    <w:p>
      <w:pPr>
        <w:topLinePunct/>
        <w:ind w:firstLine="560"/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项目立项、实施存在问题。由于我市地广人稀，露天放映的时间较短；加上近几年撤乡并镇，人口分布不均，农牧区、社区在放映方式、放映条件、放映效果差异较大，为更好体现公益影的普惠性、均等性， 符合放映的客观实际加到场次分配，考核表，场次分配、监管要求，差异加大</w:t>
      </w:r>
      <w:r>
        <w:rPr>
          <w:lang w:eastAsia="zh-CN"/>
          <w:rFonts w:ascii="仿宋" w:eastAsia="仿宋" w:hAnsi="仿宋" w:hint="eastAsia"/>
          <w:sz w:val="28"/>
          <w:szCs w:val="28"/>
        </w:rPr>
        <w:t>。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（二）资金管理使用存在问题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加强专项资金监管的建议，严格财务管理制度。</w:t>
      </w:r>
    </w:p>
    <w:p>
      <w:pPr>
        <w:topLinePunct/>
        <w:ind w:firstLine="560"/>
        <w:spacing w:line="520" w:lineRule="exact"/>
        <w:rPr>
          <w:b/>
          <w:rFonts w:ascii="仿宋" w:eastAsia="仿宋" w:hAnsi="仿宋"/>
          <w:sz w:val="28"/>
          <w:szCs w:val="28"/>
        </w:rPr>
      </w:pPr>
      <w:r>
        <w:rPr>
          <w:b/>
          <w:rFonts w:ascii="仿宋" w:eastAsia="仿宋" w:hAnsi="仿宋" w:hint="eastAsia"/>
          <w:sz w:val="28"/>
          <w:szCs w:val="28"/>
        </w:rPr>
        <w:t>五、其他需要说明的问题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（一）后续工作计划。进一步完善监管办法，规范流程，监管结果保持监管结果科学、公开、规范。在场次分配，放映节奏监管要求等具体细节进行差异调整，确保放映管理工作。</w:t>
      </w:r>
    </w:p>
    <w:p>
      <w:pPr>
        <w:topLinePunct/>
        <w:ind w:firstLine="560"/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（二）措施及办法。</w:t>
      </w:r>
    </w:p>
    <w:p>
      <w:pPr>
        <w:topLinePunct/>
        <w:ind w:firstLine="560"/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制定牧区放映的考核标准。</w:t>
      </w:r>
    </w:p>
    <w:p>
      <w:pPr>
        <w:topLinePunct/>
        <w:ind w:firstLine="56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加强场次考核职能化管理。</w:t>
      </w:r>
    </w:p>
    <w:p>
      <w:pPr>
        <w:rPr>
          <w:rFonts w:ascii="仿宋" w:eastAsia="仿宋" w:hAnsi="仿宋"/>
          <w:sz w:val="28"/>
          <w:szCs w:val="28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A6983790"/>
    <w:tmpl w:val="A6983790"/>
    <w:lvl w:ilvl="0" w:tentative="0">
      <w:numFmt w:val="chineseCounting"/>
      <w:lvlText w:val="（%1）"/>
      <w:start w:val="3"/>
      <w:rPr>
        <w:rFonts w:hint="eastAsia"/>
      </w:r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7C4BBB"/>
    <w:rsid val="003C5F29"/>
    <w:rsid val="004D325A"/>
    <w:rsid val="005A69BD"/>
    <w:rsid val="005D5A01"/>
    <w:rsid val="0065148E"/>
    <w:rsid val="007C4BBB"/>
    <w:rsid val="008C386C"/>
    <w:rsid val="00953E6A"/>
    <w:rsid val="00D506C1"/>
    <w:rsid val="08D05BEF"/>
    <w:rsid val="202109DD"/>
    <w:rsid val="46BF75AE"/>
    <w:rsid val="556C3D86"/>
    <w:rsid val="5B020770"/>
    <w:rsid val="5E8B436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basedOn w:val="5"/>
    <w:link w:val="3"/>
    <w:uiPriority w:val="0"/>
    <w:rPr>
      <w:kern w:val="2"/>
      <w:rFonts w:ascii="Times New Roman" w:cs="Times New Roman" w:eastAsia="宋体" w:hAnsi="Times New Roman"/>
      <w:sz w:val="18"/>
      <w:szCs w:val="18"/>
    </w:rPr>
  </w:style>
  <w:style w:type="character" w:styleId="7">
    <w:name w:val="页脚 Char"/>
    <w:basedOn w:val="5"/>
    <w:link w:val="2"/>
    <w:uiPriority w:val="0"/>
    <w:rPr>
      <w:kern w:val="2"/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2021-06-22T03:35:00Z</dcterms:created>
  <dc:creator>Lenovo</dc:creator>
  <cp:lastModifiedBy>Administrator</cp:lastModifiedBy>
  <dcterms:modified xsi:type="dcterms:W3CDTF">2021-09-26T11:02:27Z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B024366C3A934A2480403954DDC79938</vt:lpwstr>
  </property>
</Properties>
</file>